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b/>
          <w:bCs/>
          <w:sz w:val="30"/>
          <w:szCs w:val="30"/>
        </w:rPr>
        <w:t>CONSULTING SERVICES AGREEMENT</w:t>
      </w:r>
    </w:p>
    <w:p>
      <w:pPr>
        <w:spacing w:after="320"/>
        <w:jc w:val="center"/>
      </w:pPr>
      <w:r>
        <w:rPr>
          <w:color w:val="64748B"/>
        </w:rPr>
        <w:t>between Tūī Software Consulting Limited and Riverbend Health Trust</w:t>
      </w:r>
    </w:p>
    <w:p>
      <w:pPr>
        <w:keepNext/>
        <w:spacing w:before="200" w:after="60"/>
      </w:pPr>
      <w:r>
        <w:rPr>
          <w:b/>
          <w:bCs/>
        </w:rPr>
        <w:t>1. Services</w:t>
      </w:r>
    </w:p>
    <w:p>
      <w:pPr>
        <w:jc w:val="both"/>
      </w:pPr>
      <w:r>
        <w:t>The Supplier will provide software consulting services as described in each statement of work. Each statement of work forms part of this agreement once both parties have signed it.</w:t>
      </w:r>
    </w:p>
    <w:p>
      <w:pPr>
        <w:keepNext/>
        <w:spacing w:before="200" w:after="60"/>
      </w:pPr>
      <w:r>
        <w:rPr>
          <w:b/>
          <w:bCs/>
        </w:rPr>
        <w:t>2. Fees</w:t>
      </w:r>
    </w:p>
    <w:p>
      <w:pPr>
        <w:jc w:val="both"/>
      </w:pPr>
      <w:r>
        <w:t>The Customer will pay a fee of NZD 1,400 per day, invoiced monthly in arrears. Invoices are payable within 30 days.</w:t>
      </w:r>
    </w:p>
    <w:p>
      <w:pPr>
        <w:keepNext/>
        <w:spacing w:before="200" w:after="60"/>
      </w:pPr>
      <w:r>
        <w:rPr>
          <w:b/>
          <w:bCs/>
        </w:rPr>
        <w:t>3. Term</w:t>
      </w:r>
    </w:p>
    <w:p>
      <w:pPr>
        <w:jc w:val="both"/>
      </w:pPr>
      <w:r>
        <w:t>This agreement starts on 1 November 2026 and continues for twelve months. Either party may extend it by written notice.</w:t>
      </w:r>
    </w:p>
    <w:p>
      <w:pPr>
        <w:keepNext/>
        <w:spacing w:before="200" w:after="60"/>
      </w:pPr>
      <w:r>
        <w:rPr>
          <w:b/>
          <w:bCs/>
        </w:rPr>
        <w:t>4. Confidentiality</w:t>
      </w:r>
    </w:p>
    <w:p>
      <w:pPr>
        <w:jc w:val="both"/>
      </w:pPr>
      <w:r>
        <w:t>Each party will keep the other party's confidential information secret and use it only to perform this agreement.</w:t>
      </w:r>
    </w:p>
    <w:p>
      <w:pPr>
        <w:keepNext/>
        <w:spacing w:before="200" w:after="60"/>
      </w:pPr>
      <w:r>
        <w:rPr>
          <w:b/>
          <w:bCs/>
        </w:rPr>
        <w:t>5. Governing law</w:t>
      </w:r>
    </w:p>
    <w:p>
      <w:pPr>
        <w:jc w:val="both"/>
      </w:pPr>
      <w:r>
        <w:t>This agreement is governed by the laws of New Zealand.</w:t>
      </w:r>
    </w:p>
    <w:sectPr>
      <w:pgSz w:w="11906" w:h="16838"/>
      <w:pgMar w:top="1247" w:right="1247" w:bottom="1247" w:left="1247"/>
    </w:sectPr>
  </w:body>
</w:document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mbria" w:hAnsi="Cambria" w:eastAsia="Cambria" w:cs="Cambria"/>
        <w:sz w:val="22"/>
        <w:szCs w:val="22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/Relationships>
</file>