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>Quarterly site inspections</w:t>
      </w:r>
    </w:p>
    <w:tbl>
      <w:tblPr>
        <w:jc w:val="center"/>
        <w:tblBorders>
          <w:top w:val="single" w:sz="6" w:color="94A3B8"/>
          <w:left w:val="single" w:sz="6" w:color="94A3B8"/>
          <w:bottom w:val="single" w:sz="6" w:color="94A3B8"/>
          <w:right w:val="single" w:sz="6" w:color="94A3B8"/>
          <w:insideH w:val="single" w:sz="6" w:color="94A3B8"/>
          <w:insideV w:val="single" w:sz="6" w:color="94A3B8"/>
        </w:tblBorders>
        <w:tblCellMar>
          <w:left w:w="100" w:type="dxa"/>
          <w:right w:w="100" w:type="dxa"/>
        </w:tblCellMar>
      </w:tblPr>
      <w:tblGrid>
        <w:gridCol w:w="2304"/>
        <w:gridCol w:w="2304"/>
        <w:gridCol w:w="2304"/>
        <w:gridCol w:w="2304"/>
      </w:tblGrid>
      <w:tr>
        <w:trPr>
          <w:cantSplit/>
          <w:tblHeader/>
        </w:trPr>
        <w:tc>
          <w:tcPr>
            <w:shd w:val="clear" w:fill="E0E7FF"/>
          </w:tcPr>
          <w:p>
            <w:r>
              <w:rPr>
                <w:b/>
              </w:rPr>
              <w:t>Site</w:t>
            </w:r>
          </w:p>
        </w:tc>
        <w:tc>
          <w:tcPr>
            <w:shd w:val="clear" w:fill="E0E7FF"/>
          </w:tcPr>
          <w:p>
            <w:r>
              <w:rPr>
                <w:b/>
              </w:rPr>
              <w:t>Region</w:t>
            </w:r>
          </w:p>
        </w:tc>
        <w:tc>
          <w:tcPr>
            <w:shd w:val="clear" w:fill="E0E7FF"/>
          </w:tcPr>
          <w:p>
            <w:r>
              <w:rPr>
                <w:b/>
              </w:rPr>
              <w:t>Inspector</w:t>
            </w:r>
          </w:p>
        </w:tc>
        <w:tc>
          <w:tcPr>
            <w:shd w:val="clear" w:fill="E0E7FF"/>
          </w:tcPr>
          <w:p>
            <w:r>
              <w:rPr>
                <w:b/>
              </w:rPr>
              <w:t>Result</w:t>
            </w:r>
          </w:p>
        </w:tc>
      </w:tr>
      <w:tr>
        <w:trPr>
          <w:trHeight w:val="440" w:hRule="atLeast"/>
        </w:trPr>
        <w:tc>
          <w:tcPr>
            <w:vAlign w:val="center"/>
          </w:tcPr>
          <w:p>
            <w:r>
              <w:t>Wharf Street depot</w:t>
            </w:r>
          </w:p>
        </w:tc>
        <w:tc>
          <w:tcPr>
            <w:vMerge w:val="restart"/>
            <w:vAlign w:val="center"/>
          </w:tcPr>
          <w:p>
            <w:r>
              <w:t>Auckland</w:t>
            </w:r>
          </w:p>
        </w:tc>
        <w:tc>
          <w:tcPr>
            <w:vAlign w:val="center"/>
          </w:tcPr>
          <w:p>
            <w:r>
              <w:t>R. Ngata</w:t>
            </w:r>
          </w:p>
        </w:tc>
        <w:tc>
          <w:tcPr>
            <w:vAlign w:val="center"/>
          </w:tcPr>
          <w:p>
            <w:r>
              <w:t>Passed</w:t>
            </w:r>
          </w:p>
        </w:tc>
      </w:tr>
      <w:tr>
        <w:trPr>
          <w:trHeight w:val="440" w:hRule="atLeast"/>
        </w:trPr>
        <w:tc>
          <w:tcPr>
            <w:vAlign w:val="center"/>
          </w:tcPr>
          <w:p>
            <w:r>
              <w:t>Harbour Road yard</w:t>
            </w:r>
          </w:p>
        </w:tc>
        <w:tc>
          <w:tcPr>
            <w:vMerge w:val="continue"/>
            <w:vAlign w:val="center"/>
          </w:tcPr>
          <w:p/>
        </w:tc>
        <w:tc>
          <w:tcPr>
            <w:vAlign w:val="center"/>
          </w:tcPr>
          <w:p>
            <w:r>
              <w:t>R. Ngata</w:t>
            </w:r>
          </w:p>
        </w:tc>
        <w:tc>
          <w:tcPr>
            <w:vAlign w:val="center"/>
          </w:tcPr>
          <w:p>
            <w:r>
              <w:t>Passed</w:t>
            </w:r>
          </w:p>
        </w:tc>
      </w:tr>
      <w:tr>
        <w:trPr>
          <w:trHeight w:val="440" w:hRule="atLeast"/>
        </w:trPr>
        <w:tc>
          <w:tcPr>
            <w:vAlign w:val="center"/>
          </w:tcPr>
          <w:p>
            <w:r>
              <w:t>Mill Lane store</w:t>
            </w:r>
          </w:p>
        </w:tc>
        <w:tc>
          <w:tcPr>
            <w:vMerge w:val="restart"/>
            <w:vAlign w:val="center"/>
          </w:tcPr>
          <w:p>
            <w:r>
              <w:t>Waikato</w:t>
            </w:r>
          </w:p>
        </w:tc>
        <w:tc>
          <w:tcPr>
            <w:vAlign w:val="center"/>
          </w:tcPr>
          <w:p>
            <w:r>
              <w:t>S. Patel</w:t>
            </w:r>
          </w:p>
        </w:tc>
        <w:tc>
          <w:tcPr>
            <w:vAlign w:val="center"/>
          </w:tcPr>
          <w:p>
            <w:r>
              <w:t>Follow-up</w:t>
            </w:r>
          </w:p>
        </w:tc>
      </w:tr>
      <w:tr>
        <w:trPr>
          <w:trHeight w:val="440" w:hRule="atLeast"/>
        </w:trPr>
        <w:tc>
          <w:tcPr>
            <w:vAlign w:val="center"/>
          </w:tcPr>
          <w:p>
            <w:r>
              <w:t>Station Road office</w:t>
            </w:r>
          </w:p>
        </w:tc>
        <w:tc>
          <w:tcPr>
            <w:vMerge w:val="continue"/>
            <w:vAlign w:val="center"/>
          </w:tcPr>
          <w:p/>
        </w:tc>
        <w:tc>
          <w:tcPr>
            <w:vAlign w:val="center"/>
          </w:tcPr>
          <w:p>
            <w:r>
              <w:t>S. Patel</w:t>
            </w:r>
          </w:p>
        </w:tc>
        <w:tc>
          <w:tcPr>
            <w:vAlign w:val="center"/>
          </w:tcPr>
          <w:p>
            <w:r>
              <w:t>Passed</w:t>
            </w:r>
          </w:p>
        </w:tc>
      </w:tr>
      <w:tr>
        <w:trPr>
          <w:trHeight w:val="440" w:hRule="atLeast"/>
        </w:trPr>
        <w:tc>
          <w:tcPr>
            <w:gridSpan w:val="4"/>
            <w:vAlign w:val="center"/>
          </w:tcPr>
          <w:p>
            <w:r>
              <w:rPr>
                <w:i/>
              </w:rPr>
              <w:t>4 sites inspected, 1 needs a follow-up visit.</w:t>
            </w:r>
          </w:p>
        </w:tc>
      </w:tr>
    </w:tbl>
    <w:sectPr/>
  </w:body>
</w:document>
</file>